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8B58A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58281B" w:rsidRPr="00BA1B70" w:rsidRDefault="0058281B" w:rsidP="0058281B">
      <w:pPr>
        <w:pStyle w:val="ListParagraph"/>
        <w:numPr>
          <w:ilvl w:val="0"/>
          <w:numId w:val="14"/>
        </w:numPr>
        <w:ind w:left="360"/>
        <w:jc w:val="both"/>
      </w:pPr>
      <w:r>
        <w:rPr>
          <w:sz w:val="22"/>
        </w:rPr>
        <w:t>What is the approximate pH of each type of titration at the equivalence point (</w:t>
      </w:r>
      <w:r w:rsidR="00061C5F">
        <w:rPr>
          <w:sz w:val="22"/>
        </w:rPr>
        <w:t>4</w:t>
      </w:r>
      <w:r>
        <w:rPr>
          <w:sz w:val="22"/>
        </w:rPr>
        <w:t xml:space="preserve"> points):</w:t>
      </w:r>
    </w:p>
    <w:p w:rsidR="0058281B" w:rsidRPr="00BA1B70" w:rsidRDefault="0058281B" w:rsidP="0058281B">
      <w:pPr>
        <w:pStyle w:val="ListParagraph"/>
        <w:numPr>
          <w:ilvl w:val="1"/>
          <w:numId w:val="14"/>
        </w:numPr>
        <w:ind w:left="720"/>
        <w:jc w:val="both"/>
      </w:pPr>
      <w:r>
        <w:rPr>
          <w:sz w:val="22"/>
        </w:rPr>
        <w:t>weak base, strong acid</w:t>
      </w:r>
      <w:r>
        <w:rPr>
          <w:sz w:val="22"/>
        </w:rPr>
        <w:tab/>
      </w:r>
      <w:r>
        <w:rPr>
          <w:sz w:val="22"/>
        </w:rPr>
        <w:tab/>
      </w:r>
      <w:r>
        <w:rPr>
          <w:sz w:val="22"/>
        </w:rPr>
        <w:tab/>
      </w:r>
      <w:r>
        <w:rPr>
          <w:sz w:val="22"/>
        </w:rPr>
        <w:tab/>
        <w:t>__________pH &lt; 7________</w:t>
      </w:r>
    </w:p>
    <w:p w:rsidR="0058281B" w:rsidRPr="00BA1B70" w:rsidRDefault="0058281B" w:rsidP="0058281B">
      <w:pPr>
        <w:pStyle w:val="ListParagraph"/>
        <w:numPr>
          <w:ilvl w:val="1"/>
          <w:numId w:val="14"/>
        </w:numPr>
        <w:ind w:left="720"/>
        <w:jc w:val="both"/>
      </w:pPr>
      <w:r>
        <w:rPr>
          <w:sz w:val="22"/>
        </w:rPr>
        <w:t>weak acid, strong base</w:t>
      </w:r>
      <w:r>
        <w:rPr>
          <w:sz w:val="22"/>
        </w:rPr>
        <w:tab/>
      </w:r>
      <w:r>
        <w:rPr>
          <w:sz w:val="22"/>
        </w:rPr>
        <w:tab/>
      </w:r>
      <w:r>
        <w:rPr>
          <w:sz w:val="22"/>
        </w:rPr>
        <w:tab/>
      </w:r>
      <w:r>
        <w:rPr>
          <w:sz w:val="22"/>
        </w:rPr>
        <w:tab/>
        <w:t>_________pH &gt; 7_________</w:t>
      </w:r>
    </w:p>
    <w:p w:rsidR="0058281B" w:rsidRPr="00061C5F" w:rsidRDefault="0058281B" w:rsidP="0058281B">
      <w:pPr>
        <w:pStyle w:val="ListParagraph"/>
        <w:numPr>
          <w:ilvl w:val="1"/>
          <w:numId w:val="14"/>
        </w:numPr>
        <w:ind w:left="720"/>
        <w:jc w:val="both"/>
      </w:pPr>
      <w:r>
        <w:rPr>
          <w:sz w:val="22"/>
        </w:rPr>
        <w:t>strong acid, strong base</w:t>
      </w:r>
      <w:r>
        <w:rPr>
          <w:sz w:val="22"/>
        </w:rPr>
        <w:tab/>
      </w:r>
      <w:r>
        <w:rPr>
          <w:sz w:val="22"/>
        </w:rPr>
        <w:tab/>
      </w:r>
      <w:r>
        <w:rPr>
          <w:sz w:val="22"/>
        </w:rPr>
        <w:tab/>
      </w:r>
      <w:r>
        <w:rPr>
          <w:sz w:val="22"/>
        </w:rPr>
        <w:tab/>
        <w:t>________pH = 7__________</w:t>
      </w:r>
    </w:p>
    <w:p w:rsidR="00061C5F" w:rsidRPr="00BA1B70" w:rsidRDefault="00061C5F" w:rsidP="0058281B">
      <w:pPr>
        <w:pStyle w:val="ListParagraph"/>
        <w:numPr>
          <w:ilvl w:val="1"/>
          <w:numId w:val="14"/>
        </w:numPr>
        <w:ind w:left="720"/>
        <w:jc w:val="both"/>
      </w:pPr>
      <w:r>
        <w:rPr>
          <w:sz w:val="22"/>
        </w:rPr>
        <w:t>weak acid, weak base</w:t>
      </w:r>
      <w:r>
        <w:rPr>
          <w:sz w:val="22"/>
        </w:rPr>
        <w:tab/>
      </w:r>
      <w:r>
        <w:rPr>
          <w:sz w:val="22"/>
        </w:rPr>
        <w:tab/>
      </w:r>
      <w:r>
        <w:rPr>
          <w:sz w:val="22"/>
        </w:rPr>
        <w:tab/>
      </w:r>
      <w:r>
        <w:rPr>
          <w:sz w:val="22"/>
        </w:rPr>
        <w:tab/>
        <w:t xml:space="preserve">_________pH = ?, need to know </w:t>
      </w:r>
      <w:proofErr w:type="spellStart"/>
      <w:r>
        <w:rPr>
          <w:sz w:val="22"/>
        </w:rPr>
        <w:t>K</w:t>
      </w:r>
      <w:r w:rsidRPr="00061C5F">
        <w:rPr>
          <w:sz w:val="22"/>
          <w:vertAlign w:val="subscript"/>
        </w:rPr>
        <w:t>a</w:t>
      </w:r>
      <w:proofErr w:type="spellEnd"/>
      <w:r>
        <w:rPr>
          <w:sz w:val="22"/>
        </w:rPr>
        <w:t xml:space="preserve"> and K</w:t>
      </w:r>
      <w:r w:rsidRPr="00061C5F">
        <w:rPr>
          <w:sz w:val="22"/>
          <w:vertAlign w:val="subscript"/>
        </w:rPr>
        <w:t>b</w:t>
      </w:r>
      <w:r>
        <w:rPr>
          <w:sz w:val="22"/>
        </w:rPr>
        <w:t xml:space="preserve"> </w:t>
      </w:r>
    </w:p>
    <w:p w:rsidR="0058281B" w:rsidRPr="0058281B" w:rsidRDefault="0058281B" w:rsidP="0058281B">
      <w:pPr>
        <w:pStyle w:val="ListParagraph"/>
        <w:autoSpaceDE w:val="0"/>
        <w:autoSpaceDN w:val="0"/>
        <w:adjustRightInd w:val="0"/>
        <w:ind w:left="360"/>
        <w:rPr>
          <w:sz w:val="22"/>
        </w:rPr>
      </w:pPr>
    </w:p>
    <w:p w:rsidR="00061C5F" w:rsidRPr="00061C5F" w:rsidRDefault="00061C5F" w:rsidP="002B4BCE">
      <w:pPr>
        <w:pStyle w:val="ListParagraph"/>
        <w:numPr>
          <w:ilvl w:val="0"/>
          <w:numId w:val="14"/>
        </w:numPr>
        <w:autoSpaceDE w:val="0"/>
        <w:autoSpaceDN w:val="0"/>
        <w:adjustRightInd w:val="0"/>
        <w:ind w:left="360"/>
        <w:rPr>
          <w:szCs w:val="24"/>
        </w:rPr>
      </w:pPr>
      <w:r w:rsidRPr="00061C5F">
        <w:rPr>
          <w:szCs w:val="24"/>
        </w:rPr>
        <w:t>Predict the stronger acid and explain your answer (6 points):</w:t>
      </w:r>
      <w:bookmarkStart w:id="0" w:name="_GoBack"/>
      <w:bookmarkEnd w:id="0"/>
    </w:p>
    <w:p w:rsidR="00061C5F" w:rsidRPr="00061C5F" w:rsidRDefault="00061C5F" w:rsidP="00061C5F">
      <w:pPr>
        <w:pStyle w:val="ListParagraph"/>
        <w:numPr>
          <w:ilvl w:val="1"/>
          <w:numId w:val="14"/>
        </w:numPr>
        <w:autoSpaceDE w:val="0"/>
        <w:autoSpaceDN w:val="0"/>
        <w:adjustRightInd w:val="0"/>
        <w:ind w:left="720"/>
        <w:rPr>
          <w:szCs w:val="24"/>
        </w:rPr>
      </w:pPr>
      <w:r w:rsidRPr="00061C5F">
        <w:rPr>
          <w:szCs w:val="24"/>
        </w:rPr>
        <w:t>H</w:t>
      </w:r>
      <w:r w:rsidRPr="00061C5F">
        <w:rPr>
          <w:szCs w:val="24"/>
          <w:vertAlign w:val="subscript"/>
        </w:rPr>
        <w:t>2</w:t>
      </w:r>
      <w:r w:rsidRPr="00061C5F">
        <w:rPr>
          <w:szCs w:val="24"/>
        </w:rPr>
        <w:t xml:space="preserve">S or </w:t>
      </w:r>
      <w:proofErr w:type="spellStart"/>
      <w:r w:rsidRPr="00061C5F">
        <w:rPr>
          <w:szCs w:val="24"/>
        </w:rPr>
        <w:t>HCl</w:t>
      </w:r>
      <w:proofErr w:type="spellEnd"/>
    </w:p>
    <w:p w:rsidR="00061C5F" w:rsidRPr="00061C5F" w:rsidRDefault="00061C5F" w:rsidP="00061C5F">
      <w:pPr>
        <w:pStyle w:val="ListParagraph"/>
        <w:autoSpaceDE w:val="0"/>
        <w:autoSpaceDN w:val="0"/>
        <w:adjustRightInd w:val="0"/>
        <w:rPr>
          <w:szCs w:val="24"/>
        </w:rPr>
      </w:pPr>
      <w:proofErr w:type="spellStart"/>
      <w:r>
        <w:rPr>
          <w:szCs w:val="24"/>
        </w:rPr>
        <w:t>HCl</w:t>
      </w:r>
      <w:proofErr w:type="spellEnd"/>
      <w:r>
        <w:rPr>
          <w:szCs w:val="24"/>
        </w:rPr>
        <w:t xml:space="preserve"> is the stronger acid because it has a higher bond polarity. </w:t>
      </w:r>
    </w:p>
    <w:p w:rsidR="00061C5F" w:rsidRDefault="00061C5F" w:rsidP="00061C5F">
      <w:pPr>
        <w:pStyle w:val="ListParagraph"/>
        <w:numPr>
          <w:ilvl w:val="1"/>
          <w:numId w:val="14"/>
        </w:numPr>
        <w:autoSpaceDE w:val="0"/>
        <w:autoSpaceDN w:val="0"/>
        <w:adjustRightInd w:val="0"/>
        <w:ind w:left="720"/>
        <w:rPr>
          <w:szCs w:val="24"/>
        </w:rPr>
      </w:pPr>
      <w:r w:rsidRPr="00061C5F">
        <w:rPr>
          <w:szCs w:val="24"/>
        </w:rPr>
        <w:t>HNO</w:t>
      </w:r>
      <w:r w:rsidRPr="00061C5F">
        <w:rPr>
          <w:szCs w:val="24"/>
          <w:vertAlign w:val="subscript"/>
        </w:rPr>
        <w:t>2</w:t>
      </w:r>
      <w:r w:rsidRPr="00061C5F">
        <w:rPr>
          <w:szCs w:val="24"/>
        </w:rPr>
        <w:t xml:space="preserve"> or HNO</w:t>
      </w:r>
    </w:p>
    <w:p w:rsidR="00061C5F" w:rsidRPr="00061C5F" w:rsidRDefault="00061C5F" w:rsidP="00061C5F">
      <w:pPr>
        <w:pStyle w:val="ListParagraph"/>
        <w:autoSpaceDE w:val="0"/>
        <w:autoSpaceDN w:val="0"/>
        <w:adjustRightInd w:val="0"/>
      </w:pPr>
      <w:r>
        <w:rPr>
          <w:szCs w:val="24"/>
        </w:rPr>
        <w:t>HNO</w:t>
      </w:r>
      <w:r>
        <w:rPr>
          <w:szCs w:val="24"/>
          <w:vertAlign w:val="subscript"/>
        </w:rPr>
        <w:t>2</w:t>
      </w:r>
      <w:r>
        <w:t xml:space="preserve"> is the strong acid because it has more oxygen atoms, which will draw electron density towards them and further weaken the O-H bond. </w:t>
      </w:r>
    </w:p>
    <w:p w:rsidR="00061C5F" w:rsidRPr="00061C5F" w:rsidRDefault="00061C5F" w:rsidP="00061C5F">
      <w:pPr>
        <w:pStyle w:val="ListParagraph"/>
        <w:numPr>
          <w:ilvl w:val="1"/>
          <w:numId w:val="14"/>
        </w:numPr>
        <w:autoSpaceDE w:val="0"/>
        <w:autoSpaceDN w:val="0"/>
        <w:adjustRightInd w:val="0"/>
        <w:ind w:left="720"/>
        <w:rPr>
          <w:szCs w:val="24"/>
        </w:rPr>
      </w:pPr>
      <w:r w:rsidRPr="00061C5F">
        <w:rPr>
          <w:szCs w:val="24"/>
        </w:rPr>
        <w:t>H</w:t>
      </w:r>
      <w:r w:rsidRPr="00061C5F">
        <w:rPr>
          <w:szCs w:val="24"/>
          <w:vertAlign w:val="subscript"/>
        </w:rPr>
        <w:t>2</w:t>
      </w:r>
      <w:r w:rsidRPr="00061C5F">
        <w:rPr>
          <w:szCs w:val="24"/>
        </w:rPr>
        <w:t>SO</w:t>
      </w:r>
      <w:r w:rsidRPr="00061C5F">
        <w:rPr>
          <w:szCs w:val="24"/>
          <w:vertAlign w:val="subscript"/>
        </w:rPr>
        <w:t>3</w:t>
      </w:r>
      <w:r w:rsidRPr="00061C5F">
        <w:rPr>
          <w:szCs w:val="24"/>
        </w:rPr>
        <w:t xml:space="preserve"> or HClO</w:t>
      </w:r>
      <w:r w:rsidRPr="00061C5F">
        <w:rPr>
          <w:szCs w:val="24"/>
          <w:vertAlign w:val="subscript"/>
        </w:rPr>
        <w:t>3</w:t>
      </w:r>
    </w:p>
    <w:p w:rsidR="00061C5F" w:rsidRDefault="00061C5F" w:rsidP="00061C5F">
      <w:pPr>
        <w:pStyle w:val="ListParagraph"/>
        <w:autoSpaceDE w:val="0"/>
        <w:autoSpaceDN w:val="0"/>
        <w:adjustRightInd w:val="0"/>
      </w:pPr>
      <w:r>
        <w:t>HClO</w:t>
      </w:r>
      <w:r>
        <w:rPr>
          <w:vertAlign w:val="subscript"/>
        </w:rPr>
        <w:t>3</w:t>
      </w:r>
      <w:r>
        <w:t xml:space="preserve"> is the strong acid because Cl has a greater electronegativity (3.0) than S (2.5). </w:t>
      </w:r>
    </w:p>
    <w:p w:rsidR="00061C5F" w:rsidRPr="00061C5F" w:rsidRDefault="00061C5F" w:rsidP="00061C5F">
      <w:pPr>
        <w:pStyle w:val="ListParagraph"/>
        <w:autoSpaceDE w:val="0"/>
        <w:autoSpaceDN w:val="0"/>
        <w:adjustRightInd w:val="0"/>
      </w:pPr>
    </w:p>
    <w:p w:rsidR="00E64834" w:rsidRPr="005F08D6" w:rsidRDefault="00E64834" w:rsidP="002B4BCE">
      <w:pPr>
        <w:pStyle w:val="ListParagraph"/>
        <w:numPr>
          <w:ilvl w:val="0"/>
          <w:numId w:val="14"/>
        </w:numPr>
        <w:autoSpaceDE w:val="0"/>
        <w:autoSpaceDN w:val="0"/>
        <w:adjustRightInd w:val="0"/>
        <w:ind w:left="360"/>
        <w:rPr>
          <w:sz w:val="22"/>
        </w:rPr>
      </w:pPr>
      <w:r>
        <w:rPr>
          <w:sz w:val="22"/>
        </w:rPr>
        <w:t>Calculate the pH of a solution that contains 5.00 M nitrous acid (</w:t>
      </w:r>
      <w:proofErr w:type="spellStart"/>
      <w:r>
        <w:rPr>
          <w:sz w:val="22"/>
        </w:rPr>
        <w:t>K</w:t>
      </w:r>
      <w:r>
        <w:rPr>
          <w:sz w:val="22"/>
          <w:vertAlign w:val="subscript"/>
        </w:rPr>
        <w:t>a</w:t>
      </w:r>
      <w:proofErr w:type="spellEnd"/>
      <w:r>
        <w:t xml:space="preserve"> = </w:t>
      </w:r>
      <w:r w:rsidR="00685AA2">
        <w:t xml:space="preserve">4.0 </w:t>
      </w:r>
      <w:r w:rsidR="00685AA2">
        <w:rPr>
          <w:rFonts w:ascii="Calibri" w:hAnsi="Calibri" w:cs="Calibri"/>
        </w:rPr>
        <w:t>×</w:t>
      </w:r>
      <w:r w:rsidR="00685AA2">
        <w:t xml:space="preserve"> 10</w:t>
      </w:r>
      <w:r w:rsidR="00685AA2">
        <w:rPr>
          <w:vertAlign w:val="superscript"/>
        </w:rPr>
        <w:t>-4</w:t>
      </w:r>
      <w:r w:rsidR="00685AA2">
        <w:t>)</w:t>
      </w:r>
      <w:r w:rsidR="00061352">
        <w:t xml:space="preserve"> (10 points)</w:t>
      </w:r>
      <w:r w:rsidR="00685AA2">
        <w:t xml:space="preserve">. </w:t>
      </w:r>
    </w:p>
    <w:tbl>
      <w:tblPr>
        <w:tblStyle w:val="TableGrid"/>
        <w:tblW w:w="0" w:type="auto"/>
        <w:tblInd w:w="360" w:type="dxa"/>
        <w:tblLook w:val="04A0" w:firstRow="1" w:lastRow="0" w:firstColumn="1" w:lastColumn="0" w:noHBand="0" w:noVBand="1"/>
      </w:tblPr>
      <w:tblGrid>
        <w:gridCol w:w="448"/>
        <w:gridCol w:w="2720"/>
        <w:gridCol w:w="1440"/>
        <w:gridCol w:w="2430"/>
        <w:gridCol w:w="2178"/>
      </w:tblGrid>
      <w:tr w:rsidR="005F08D6" w:rsidTr="005F08D6">
        <w:tc>
          <w:tcPr>
            <w:tcW w:w="448" w:type="dxa"/>
          </w:tcPr>
          <w:p w:rsidR="005F08D6" w:rsidRDefault="005F08D6" w:rsidP="005F08D6">
            <w:pPr>
              <w:pStyle w:val="ListParagraph"/>
              <w:autoSpaceDE w:val="0"/>
              <w:autoSpaceDN w:val="0"/>
              <w:adjustRightInd w:val="0"/>
              <w:ind w:left="0"/>
            </w:pPr>
          </w:p>
        </w:tc>
        <w:tc>
          <w:tcPr>
            <w:tcW w:w="2720" w:type="dxa"/>
          </w:tcPr>
          <w:p w:rsidR="005F08D6" w:rsidRPr="005F08D6" w:rsidRDefault="005F08D6" w:rsidP="005F08D6">
            <w:pPr>
              <w:pStyle w:val="ListParagraph"/>
              <w:autoSpaceDE w:val="0"/>
              <w:autoSpaceDN w:val="0"/>
              <w:adjustRightInd w:val="0"/>
              <w:ind w:left="0"/>
            </w:pPr>
            <w:r>
              <w:t>HNO</w:t>
            </w:r>
            <w:r>
              <w:rPr>
                <w:vertAlign w:val="subscript"/>
              </w:rPr>
              <w:t>2 (</w:t>
            </w:r>
            <w:proofErr w:type="spellStart"/>
            <w:r>
              <w:rPr>
                <w:vertAlign w:val="subscript"/>
              </w:rPr>
              <w:t>aq</w:t>
            </w:r>
            <w:proofErr w:type="spellEnd"/>
            <w:r>
              <w:rPr>
                <w:vertAlign w:val="subscript"/>
              </w:rPr>
              <w:t xml:space="preserve">) </w:t>
            </w:r>
            <w:r>
              <w:t xml:space="preserve">+ </w:t>
            </w:r>
          </w:p>
        </w:tc>
        <w:tc>
          <w:tcPr>
            <w:tcW w:w="1440" w:type="dxa"/>
          </w:tcPr>
          <w:p w:rsidR="005F08D6" w:rsidRPr="005F08D6" w:rsidRDefault="005F08D6" w:rsidP="005F08D6">
            <w:pPr>
              <w:pStyle w:val="ListParagraph"/>
              <w:autoSpaceDE w:val="0"/>
              <w:autoSpaceDN w:val="0"/>
              <w:adjustRightInd w:val="0"/>
              <w:ind w:left="0"/>
            </w:pPr>
            <w:r>
              <w:t>H</w:t>
            </w:r>
            <w:r>
              <w:rPr>
                <w:vertAlign w:val="subscript"/>
              </w:rPr>
              <w:t>2</w:t>
            </w:r>
            <w:r>
              <w:t>O</w:t>
            </w:r>
            <w:r>
              <w:rPr>
                <w:vertAlign w:val="subscript"/>
              </w:rPr>
              <w:t xml:space="preserve"> (l)</w:t>
            </w:r>
            <w:r>
              <w:t xml:space="preserve"> </w:t>
            </w:r>
            <m:oMath>
              <m:r>
                <w:rPr>
                  <w:rFonts w:ascii="Cambria Math" w:hAnsi="Cambria Math"/>
                </w:rPr>
                <m:t>⇌</m:t>
              </m:r>
            </m:oMath>
          </w:p>
        </w:tc>
        <w:tc>
          <w:tcPr>
            <w:tcW w:w="2430" w:type="dxa"/>
          </w:tcPr>
          <w:p w:rsidR="005F08D6" w:rsidRPr="005F08D6" w:rsidRDefault="005F08D6" w:rsidP="005F08D6">
            <w:pPr>
              <w:pStyle w:val="ListParagraph"/>
              <w:autoSpaceDE w:val="0"/>
              <w:autoSpaceDN w:val="0"/>
              <w:adjustRightInd w:val="0"/>
              <w:ind w:left="0"/>
            </w:pPr>
            <w:r>
              <w:t>H</w:t>
            </w:r>
            <w:r>
              <w:rPr>
                <w:vertAlign w:val="subscript"/>
              </w:rPr>
              <w:t>3</w:t>
            </w:r>
            <w:r>
              <w:t>O</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w:t>
            </w:r>
          </w:p>
        </w:tc>
        <w:tc>
          <w:tcPr>
            <w:tcW w:w="2178" w:type="dxa"/>
          </w:tcPr>
          <w:p w:rsidR="005F08D6" w:rsidRPr="005F08D6" w:rsidRDefault="005F08D6" w:rsidP="005F08D6">
            <w:pPr>
              <w:pStyle w:val="ListParagraph"/>
              <w:autoSpaceDE w:val="0"/>
              <w:autoSpaceDN w:val="0"/>
              <w:adjustRightInd w:val="0"/>
              <w:ind w:left="0"/>
            </w:pPr>
            <w:r>
              <w:t>NO</w:t>
            </w:r>
            <w:r>
              <w:rPr>
                <w:vertAlign w:val="subscript"/>
              </w:rPr>
              <w:t>2</w:t>
            </w:r>
            <w:r>
              <w:rPr>
                <w:vertAlign w:val="superscript"/>
              </w:rPr>
              <w:t>-</w:t>
            </w:r>
            <w:r>
              <w:rPr>
                <w:vertAlign w:val="subscript"/>
              </w:rPr>
              <w:t xml:space="preserve"> (</w:t>
            </w:r>
            <w:proofErr w:type="spellStart"/>
            <w:r>
              <w:rPr>
                <w:vertAlign w:val="subscript"/>
              </w:rPr>
              <w:t>aq</w:t>
            </w:r>
            <w:proofErr w:type="spellEnd"/>
            <w:r>
              <w:rPr>
                <w:vertAlign w:val="subscript"/>
              </w:rPr>
              <w:t>)</w:t>
            </w:r>
          </w:p>
        </w:tc>
      </w:tr>
      <w:tr w:rsidR="005F08D6" w:rsidTr="005F08D6">
        <w:tc>
          <w:tcPr>
            <w:tcW w:w="448" w:type="dxa"/>
          </w:tcPr>
          <w:p w:rsidR="005F08D6" w:rsidRDefault="005F08D6" w:rsidP="005F08D6">
            <w:pPr>
              <w:pStyle w:val="ListParagraph"/>
              <w:autoSpaceDE w:val="0"/>
              <w:autoSpaceDN w:val="0"/>
              <w:adjustRightInd w:val="0"/>
              <w:ind w:left="0"/>
            </w:pPr>
            <w:r>
              <w:t>I</w:t>
            </w:r>
          </w:p>
        </w:tc>
        <w:tc>
          <w:tcPr>
            <w:tcW w:w="2720" w:type="dxa"/>
          </w:tcPr>
          <w:p w:rsidR="005F08D6" w:rsidRDefault="005F08D6" w:rsidP="005F08D6">
            <w:pPr>
              <w:pStyle w:val="ListParagraph"/>
              <w:autoSpaceDE w:val="0"/>
              <w:autoSpaceDN w:val="0"/>
              <w:adjustRightInd w:val="0"/>
              <w:ind w:left="0"/>
            </w:pPr>
            <w:r>
              <w:t>5.00 M</w:t>
            </w:r>
          </w:p>
        </w:tc>
        <w:tc>
          <w:tcPr>
            <w:tcW w:w="1440" w:type="dxa"/>
          </w:tcPr>
          <w:p w:rsidR="005F08D6" w:rsidRDefault="005F08D6" w:rsidP="005F08D6">
            <w:pPr>
              <w:pStyle w:val="ListParagraph"/>
              <w:autoSpaceDE w:val="0"/>
              <w:autoSpaceDN w:val="0"/>
              <w:adjustRightInd w:val="0"/>
              <w:ind w:left="0"/>
            </w:pPr>
          </w:p>
        </w:tc>
        <w:tc>
          <w:tcPr>
            <w:tcW w:w="2430" w:type="dxa"/>
          </w:tcPr>
          <w:p w:rsidR="005F08D6" w:rsidRDefault="005F08D6" w:rsidP="005F08D6">
            <w:pPr>
              <w:pStyle w:val="ListParagraph"/>
              <w:autoSpaceDE w:val="0"/>
              <w:autoSpaceDN w:val="0"/>
              <w:adjustRightInd w:val="0"/>
              <w:ind w:left="0"/>
            </w:pPr>
            <w:r>
              <w:t>~ 0 M</w:t>
            </w:r>
          </w:p>
        </w:tc>
        <w:tc>
          <w:tcPr>
            <w:tcW w:w="2178" w:type="dxa"/>
          </w:tcPr>
          <w:p w:rsidR="005F08D6" w:rsidRDefault="005F08D6" w:rsidP="005F08D6">
            <w:pPr>
              <w:pStyle w:val="ListParagraph"/>
              <w:autoSpaceDE w:val="0"/>
              <w:autoSpaceDN w:val="0"/>
              <w:adjustRightInd w:val="0"/>
              <w:ind w:left="0"/>
            </w:pPr>
            <w:r>
              <w:t>0 M</w:t>
            </w:r>
          </w:p>
        </w:tc>
      </w:tr>
      <w:tr w:rsidR="005F08D6" w:rsidTr="005F08D6">
        <w:tc>
          <w:tcPr>
            <w:tcW w:w="448" w:type="dxa"/>
          </w:tcPr>
          <w:p w:rsidR="005F08D6" w:rsidRDefault="005F08D6" w:rsidP="005F08D6">
            <w:pPr>
              <w:pStyle w:val="ListParagraph"/>
              <w:autoSpaceDE w:val="0"/>
              <w:autoSpaceDN w:val="0"/>
              <w:adjustRightInd w:val="0"/>
              <w:ind w:left="0"/>
            </w:pPr>
            <w:r>
              <w:t>C</w:t>
            </w:r>
          </w:p>
        </w:tc>
        <w:tc>
          <w:tcPr>
            <w:tcW w:w="2720" w:type="dxa"/>
          </w:tcPr>
          <w:p w:rsidR="005F08D6" w:rsidRDefault="005F08D6" w:rsidP="005F08D6">
            <w:pPr>
              <w:pStyle w:val="ListParagraph"/>
              <w:autoSpaceDE w:val="0"/>
              <w:autoSpaceDN w:val="0"/>
              <w:adjustRightInd w:val="0"/>
              <w:ind w:left="0"/>
            </w:pPr>
            <w:r>
              <w:t xml:space="preserve">-x </w:t>
            </w:r>
          </w:p>
        </w:tc>
        <w:tc>
          <w:tcPr>
            <w:tcW w:w="1440" w:type="dxa"/>
          </w:tcPr>
          <w:p w:rsidR="005F08D6" w:rsidRDefault="005F08D6" w:rsidP="005F08D6">
            <w:pPr>
              <w:pStyle w:val="ListParagraph"/>
              <w:autoSpaceDE w:val="0"/>
              <w:autoSpaceDN w:val="0"/>
              <w:adjustRightInd w:val="0"/>
              <w:ind w:left="0"/>
            </w:pPr>
          </w:p>
        </w:tc>
        <w:tc>
          <w:tcPr>
            <w:tcW w:w="2430" w:type="dxa"/>
          </w:tcPr>
          <w:p w:rsidR="005F08D6" w:rsidRDefault="005F08D6" w:rsidP="005F08D6">
            <w:pPr>
              <w:pStyle w:val="ListParagraph"/>
              <w:autoSpaceDE w:val="0"/>
              <w:autoSpaceDN w:val="0"/>
              <w:adjustRightInd w:val="0"/>
              <w:ind w:left="0"/>
            </w:pPr>
            <w:r>
              <w:t>+x</w:t>
            </w:r>
          </w:p>
        </w:tc>
        <w:tc>
          <w:tcPr>
            <w:tcW w:w="2178" w:type="dxa"/>
          </w:tcPr>
          <w:p w:rsidR="005F08D6" w:rsidRDefault="005F08D6" w:rsidP="005F08D6">
            <w:pPr>
              <w:pStyle w:val="ListParagraph"/>
              <w:autoSpaceDE w:val="0"/>
              <w:autoSpaceDN w:val="0"/>
              <w:adjustRightInd w:val="0"/>
              <w:ind w:left="0"/>
            </w:pPr>
            <w:r>
              <w:t>+x</w:t>
            </w:r>
          </w:p>
        </w:tc>
      </w:tr>
      <w:tr w:rsidR="005F08D6" w:rsidTr="005F08D6">
        <w:tc>
          <w:tcPr>
            <w:tcW w:w="448" w:type="dxa"/>
          </w:tcPr>
          <w:p w:rsidR="005F08D6" w:rsidRDefault="005F08D6" w:rsidP="005F08D6">
            <w:pPr>
              <w:pStyle w:val="ListParagraph"/>
              <w:autoSpaceDE w:val="0"/>
              <w:autoSpaceDN w:val="0"/>
              <w:adjustRightInd w:val="0"/>
              <w:ind w:left="0"/>
            </w:pPr>
            <w:r>
              <w:t>E</w:t>
            </w:r>
          </w:p>
        </w:tc>
        <w:tc>
          <w:tcPr>
            <w:tcW w:w="2720" w:type="dxa"/>
          </w:tcPr>
          <w:p w:rsidR="005F08D6" w:rsidRDefault="005F08D6" w:rsidP="005F08D6">
            <w:pPr>
              <w:pStyle w:val="ListParagraph"/>
              <w:autoSpaceDE w:val="0"/>
              <w:autoSpaceDN w:val="0"/>
              <w:adjustRightInd w:val="0"/>
              <w:ind w:left="0"/>
            </w:pPr>
            <w:r>
              <w:t>5.00 M –x =</w:t>
            </w:r>
          </w:p>
          <w:p w:rsidR="005F08D6" w:rsidRDefault="005F08D6" w:rsidP="005F08D6">
            <w:pPr>
              <w:pStyle w:val="ListParagraph"/>
              <w:autoSpaceDE w:val="0"/>
              <w:autoSpaceDN w:val="0"/>
              <w:adjustRightInd w:val="0"/>
              <w:ind w:left="0"/>
            </w:pPr>
            <w:r>
              <w:t xml:space="preserve">5.00 M – 4.5 </w:t>
            </w:r>
            <w:r>
              <w:rPr>
                <w:rFonts w:ascii="Calibri" w:hAnsi="Calibri" w:cs="Calibri"/>
              </w:rPr>
              <w:t>×</w:t>
            </w:r>
            <w:r>
              <w:t xml:space="preserve"> 10</w:t>
            </w:r>
            <w:r>
              <w:rPr>
                <w:vertAlign w:val="superscript"/>
              </w:rPr>
              <w:t>-4</w:t>
            </w:r>
            <w:r>
              <w:t xml:space="preserve"> M </w:t>
            </w:r>
            <w:r>
              <w:rPr>
                <w:rFonts w:cs="Times New Roman"/>
              </w:rPr>
              <w:t>≈</w:t>
            </w:r>
            <w:r>
              <w:t xml:space="preserve"> 5.00 M  </w:t>
            </w:r>
          </w:p>
        </w:tc>
        <w:tc>
          <w:tcPr>
            <w:tcW w:w="1440" w:type="dxa"/>
          </w:tcPr>
          <w:p w:rsidR="005F08D6" w:rsidRDefault="005F08D6" w:rsidP="005F08D6">
            <w:pPr>
              <w:pStyle w:val="ListParagraph"/>
              <w:autoSpaceDE w:val="0"/>
              <w:autoSpaceDN w:val="0"/>
              <w:adjustRightInd w:val="0"/>
              <w:ind w:left="0"/>
            </w:pPr>
          </w:p>
        </w:tc>
        <w:tc>
          <w:tcPr>
            <w:tcW w:w="2430" w:type="dxa"/>
          </w:tcPr>
          <w:p w:rsidR="005F08D6" w:rsidRDefault="005F08D6" w:rsidP="005F08D6">
            <w:pPr>
              <w:pStyle w:val="ListParagraph"/>
              <w:autoSpaceDE w:val="0"/>
              <w:autoSpaceDN w:val="0"/>
              <w:adjustRightInd w:val="0"/>
              <w:ind w:left="0"/>
            </w:pPr>
            <w:r>
              <w:t xml:space="preserve">x = </w:t>
            </w:r>
            <w:r>
              <w:t xml:space="preserve">4.5 </w:t>
            </w:r>
            <w:r>
              <w:rPr>
                <w:rFonts w:ascii="Calibri" w:hAnsi="Calibri" w:cs="Calibri"/>
              </w:rPr>
              <w:t>×</w:t>
            </w:r>
            <w:r>
              <w:t xml:space="preserve"> 10</w:t>
            </w:r>
            <w:r>
              <w:rPr>
                <w:vertAlign w:val="superscript"/>
              </w:rPr>
              <w:t>-4</w:t>
            </w:r>
            <w:r>
              <w:t xml:space="preserve"> M</w:t>
            </w:r>
          </w:p>
        </w:tc>
        <w:tc>
          <w:tcPr>
            <w:tcW w:w="2178" w:type="dxa"/>
          </w:tcPr>
          <w:p w:rsidR="005F08D6" w:rsidRDefault="005F08D6" w:rsidP="005F08D6">
            <w:pPr>
              <w:pStyle w:val="ListParagraph"/>
              <w:autoSpaceDE w:val="0"/>
              <w:autoSpaceDN w:val="0"/>
              <w:adjustRightInd w:val="0"/>
              <w:ind w:left="0"/>
            </w:pPr>
            <w:r>
              <w:t xml:space="preserve">x = </w:t>
            </w:r>
            <w:r>
              <w:t xml:space="preserve">4.5 </w:t>
            </w:r>
            <w:r>
              <w:rPr>
                <w:rFonts w:ascii="Calibri" w:hAnsi="Calibri" w:cs="Calibri"/>
              </w:rPr>
              <w:t>×</w:t>
            </w:r>
            <w:r>
              <w:t xml:space="preserve"> 10</w:t>
            </w:r>
            <w:r>
              <w:rPr>
                <w:vertAlign w:val="superscript"/>
              </w:rPr>
              <w:t>-4</w:t>
            </w:r>
            <w:r>
              <w:t xml:space="preserve"> M</w:t>
            </w:r>
          </w:p>
        </w:tc>
      </w:tr>
    </w:tbl>
    <w:p w:rsidR="005F08D6" w:rsidRPr="005F08D6" w:rsidRDefault="005F08D6" w:rsidP="005F08D6">
      <w:pPr>
        <w:pStyle w:val="ListParagraph"/>
        <w:autoSpaceDE w:val="0"/>
        <w:autoSpaceDN w:val="0"/>
        <w:adjustRightInd w:val="0"/>
        <w:ind w:left="36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NO</m:t>
                      </m:r>
                    </m:e>
                    <m:sub>
                      <m:r>
                        <w:rPr>
                          <w:rFonts w:ascii="Cambria Math" w:hAnsi="Cambria Math"/>
                        </w:rPr>
                        <m:t>2</m:t>
                      </m:r>
                    </m:sub>
                    <m:sup>
                      <m:r>
                        <w:rPr>
                          <w:rFonts w:ascii="Cambria Math" w:hAnsi="Cambria Math"/>
                        </w:rPr>
                        <m:t>-</m:t>
                      </m:r>
                    </m:sup>
                  </m:sSubSup>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HNO</m:t>
                      </m:r>
                    </m:e>
                    <m:sub>
                      <m:r>
                        <w:rPr>
                          <w:rFonts w:ascii="Cambria Math" w:hAnsi="Cambria Math"/>
                        </w:rPr>
                        <m:t>2</m:t>
                      </m:r>
                    </m:sub>
                  </m:sSub>
                </m:e>
              </m:d>
            </m:den>
          </m:f>
        </m:oMath>
      </m:oMathPara>
    </w:p>
    <w:p w:rsidR="005F08D6" w:rsidRPr="005F08D6" w:rsidRDefault="005F08D6" w:rsidP="005F08D6">
      <w:pPr>
        <w:pStyle w:val="ListParagraph"/>
        <w:autoSpaceDE w:val="0"/>
        <w:autoSpaceDN w:val="0"/>
        <w:adjustRightInd w:val="0"/>
        <w:ind w:left="36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5.00 M-x</m:t>
              </m:r>
            </m:den>
          </m:f>
        </m:oMath>
      </m:oMathPara>
    </w:p>
    <w:p w:rsidR="005F08D6" w:rsidRPr="005F08D6" w:rsidRDefault="005F08D6" w:rsidP="005F08D6">
      <w:pPr>
        <w:pStyle w:val="ListParagraph"/>
        <w:autoSpaceDE w:val="0"/>
        <w:autoSpaceDN w:val="0"/>
        <w:adjustRightInd w:val="0"/>
        <w:ind w:left="36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5.00 M</m:t>
              </m:r>
              <m:r>
                <w:rPr>
                  <w:rFonts w:ascii="Cambria Math" w:hAnsi="Cambria Math"/>
                </w:rPr>
                <m:t>-x</m:t>
              </m:r>
            </m:den>
          </m:f>
        </m:oMath>
      </m:oMathPara>
    </w:p>
    <w:p w:rsidR="005F08D6" w:rsidRPr="005F08D6" w:rsidRDefault="005F08D6" w:rsidP="005F08D6">
      <w:pPr>
        <w:pStyle w:val="ListParagraph"/>
        <w:autoSpaceDE w:val="0"/>
        <w:autoSpaceDN w:val="0"/>
        <w:adjustRightInd w:val="0"/>
        <w:ind w:left="360"/>
        <w:rPr>
          <w:rFonts w:eastAsiaTheme="minorEastAsia"/>
        </w:rPr>
      </w:pPr>
      <w:r>
        <w:rPr>
          <w:rFonts w:eastAsiaTheme="minorEastAsia"/>
        </w:rPr>
        <w:t xml:space="preserve">Use the quadratic equation or the x is small approximation: </w:t>
      </w:r>
    </w:p>
    <w:p w:rsidR="005F08D6" w:rsidRPr="005F08D6" w:rsidRDefault="005F08D6" w:rsidP="005F08D6">
      <w:pPr>
        <w:pStyle w:val="ListParagraph"/>
        <w:autoSpaceDE w:val="0"/>
        <w:autoSpaceDN w:val="0"/>
        <w:adjustRightInd w:val="0"/>
        <w:ind w:left="360"/>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e>
          </m:d>
          <m:r>
            <w:rPr>
              <w:rFonts w:ascii="Cambria Math" w:hAnsi="Cambria Math"/>
            </w:rPr>
            <m:t>x</m:t>
          </m:r>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=0</m:t>
          </m:r>
        </m:oMath>
      </m:oMathPara>
    </w:p>
    <w:p w:rsidR="005F08D6" w:rsidRDefault="005F08D6" w:rsidP="005F08D6">
      <w:pPr>
        <w:pStyle w:val="ListParagraph"/>
        <w:autoSpaceDE w:val="0"/>
        <w:autoSpaceDN w:val="0"/>
        <w:adjustRightInd w:val="0"/>
        <w:ind w:left="360"/>
      </w:pPr>
      <m:oMathPara>
        <m:oMath>
          <m:r>
            <w:rPr>
              <w:rFonts w:ascii="Cambria Math" w:hAnsi="Cambria Math"/>
            </w:rPr>
            <m:t>x=</m:t>
          </m:r>
          <m:f>
            <m:fPr>
              <m:ctrlPr>
                <w:rPr>
                  <w:rFonts w:ascii="Cambria Math" w:hAnsi="Cambria Math"/>
                  <w:i/>
                </w:rPr>
              </m:ctrlPr>
            </m:fPr>
            <m:num>
              <m:r>
                <w:rPr>
                  <w:rFonts w:ascii="Cambria Math" w:hAnsi="Cambria Math"/>
                </w:rPr>
                <m:t>-</m:t>
              </m:r>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e>
                      </m:d>
                    </m:e>
                    <m:sup>
                      <m:r>
                        <w:rPr>
                          <w:rFonts w:ascii="Cambria Math" w:hAnsi="Cambria Math"/>
                        </w:rPr>
                        <m:t>2</m:t>
                      </m:r>
                    </m:sup>
                  </m:sSup>
                  <m:r>
                    <w:rPr>
                      <w:rFonts w:ascii="Cambria Math" w:hAnsi="Cambria Math"/>
                    </w:rPr>
                    <m:t>-4(1)(-2</m:t>
                  </m:r>
                  <m:r>
                    <w:rPr>
                      <w:rFonts w:ascii="Cambria Math" w:hAnsi="Cambria Math"/>
                    </w:rPr>
                    <m:t>.0×</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3</m:t>
                      </m:r>
                    </m:sup>
                  </m:sSup>
                  <m:r>
                    <w:rPr>
                      <w:rFonts w:ascii="Cambria Math" w:hAnsi="Cambria Math"/>
                    </w:rPr>
                    <m:t>)</m:t>
                  </m:r>
                </m:e>
              </m:rad>
            </m:num>
            <m:den>
              <m:r>
                <w:rPr>
                  <w:rFonts w:ascii="Cambria Math" w:hAnsi="Cambria Math"/>
                </w:rPr>
                <m:t>2</m:t>
              </m:r>
              <m:d>
                <m:dPr>
                  <m:ctrlPr>
                    <w:rPr>
                      <w:rFonts w:ascii="Cambria Math" w:hAnsi="Cambria Math"/>
                      <w:i/>
                    </w:rPr>
                  </m:ctrlPr>
                </m:dPr>
                <m:e>
                  <m:r>
                    <w:rPr>
                      <w:rFonts w:ascii="Cambria Math" w:hAnsi="Cambria Math"/>
                    </w:rPr>
                    <m:t>1</m:t>
                  </m:r>
                </m:e>
              </m:d>
            </m:den>
          </m:f>
        </m:oMath>
      </m:oMathPara>
    </w:p>
    <w:p w:rsidR="005F08D6" w:rsidRPr="005F08D6" w:rsidRDefault="005F08D6" w:rsidP="005F08D6">
      <w:pPr>
        <w:pStyle w:val="ListParagraph"/>
        <w:autoSpaceDE w:val="0"/>
        <w:autoSpaceDN w:val="0"/>
        <w:adjustRightInd w:val="0"/>
        <w:ind w:left="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m:t>
              </m:r>
            </m:sub>
          </m:sSub>
          <m:r>
            <w:rPr>
              <w:rFonts w:ascii="Cambria Math" w:hAnsi="Cambria Math"/>
            </w:rPr>
            <m:t>=4.5</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2</m:t>
              </m:r>
            </m:sup>
          </m:sSup>
          <m:r>
            <w:rPr>
              <w:rFonts w:ascii="Cambria Math" w:hAnsi="Cambria Math"/>
            </w:rPr>
            <m:t xml:space="preserve"> M or  </m:t>
          </m:r>
          <m:sSub>
            <m:sSubPr>
              <m:ctrlPr>
                <w:rPr>
                  <w:rFonts w:ascii="Cambria Math" w:hAnsi="Cambria Math"/>
                  <w:i/>
                </w:rPr>
              </m:ctrlPr>
            </m:sSubPr>
            <m:e>
              <m:r>
                <w:rPr>
                  <w:rFonts w:ascii="Cambria Math" w:hAnsi="Cambria Math"/>
                </w:rPr>
                <m:t>x</m:t>
              </m:r>
            </m:e>
            <m:sub>
              <m:r>
                <w:rPr>
                  <w:rFonts w:ascii="Cambria Math" w:hAnsi="Cambria Math"/>
                </w:rPr>
                <m:t>-</m:t>
              </m:r>
            </m:sub>
          </m:sSub>
          <m:r>
            <w:rPr>
              <w:rFonts w:ascii="Cambria Math" w:hAnsi="Cambria Math"/>
            </w:rPr>
            <m:t>=</m:t>
          </m:r>
          <m:r>
            <w:rPr>
              <w:rFonts w:ascii="Cambria Math" w:hAnsi="Cambria Math"/>
            </w:rPr>
            <m:t>-</m:t>
          </m:r>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m:t>
          </m:r>
        </m:oMath>
      </m:oMathPara>
    </w:p>
    <w:p w:rsidR="005F08D6" w:rsidRDefault="005F08D6" w:rsidP="005F08D6">
      <w:pPr>
        <w:pStyle w:val="ListParagraph"/>
        <w:autoSpaceDE w:val="0"/>
        <w:autoSpaceDN w:val="0"/>
        <w:adjustRightInd w:val="0"/>
        <w:ind w:left="360"/>
      </w:pPr>
      <w:r>
        <w:t xml:space="preserve">Check your x value and equilibrium values by plugging them into </w:t>
      </w:r>
      <w:proofErr w:type="spellStart"/>
      <w:r>
        <w:t>Ka</w:t>
      </w:r>
      <w:proofErr w:type="spellEnd"/>
      <w:r>
        <w:t xml:space="preserve">: </w:t>
      </w:r>
    </w:p>
    <w:p w:rsidR="005F08D6" w:rsidRPr="005F08D6" w:rsidRDefault="005F08D6" w:rsidP="005F08D6">
      <w:pPr>
        <w:pStyle w:val="ListParagraph"/>
        <w:autoSpaceDE w:val="0"/>
        <w:autoSpaceDN w:val="0"/>
        <w:adjustRightInd w:val="0"/>
        <w:ind w:left="36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m:t>
                  </m:r>
                </m:e>
              </m:d>
              <m:d>
                <m:dPr>
                  <m:ctrlPr>
                    <w:rPr>
                      <w:rFonts w:ascii="Cambria Math" w:hAnsi="Cambria Math"/>
                      <w:i/>
                    </w:rPr>
                  </m:ctrlPr>
                </m:dPr>
                <m:e>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 </m:t>
                  </m:r>
                </m:e>
              </m:d>
              <m:r>
                <w:rPr>
                  <w:rFonts w:ascii="Cambria Math" w:hAnsi="Cambria Math"/>
                </w:rPr>
                <m:t xml:space="preserve"> </m:t>
              </m:r>
            </m:num>
            <m:den>
              <m:r>
                <w:rPr>
                  <w:rFonts w:ascii="Cambria Math" w:hAnsi="Cambria Math"/>
                </w:rPr>
                <m:t>(5.00 M)</m:t>
              </m:r>
            </m:den>
          </m:f>
        </m:oMath>
      </m:oMathPara>
    </w:p>
    <w:p w:rsidR="005F08D6" w:rsidRPr="005F08D6" w:rsidRDefault="005F08D6" w:rsidP="005F08D6">
      <w:pPr>
        <w:pStyle w:val="ListParagraph"/>
        <w:autoSpaceDE w:val="0"/>
        <w:autoSpaceDN w:val="0"/>
        <w:adjustRightInd w:val="0"/>
        <w:ind w:left="36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r>
            <w:rPr>
              <w:rFonts w:ascii="Cambria Math" w:hAnsi="Cambria Math"/>
            </w:rPr>
            <m:t>4.05×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p w:rsidR="005F08D6" w:rsidRPr="005F08D6" w:rsidRDefault="00061352" w:rsidP="005F08D6">
      <w:pPr>
        <w:pStyle w:val="ListParagraph"/>
        <w:autoSpaceDE w:val="0"/>
        <w:autoSpaceDN w:val="0"/>
        <w:adjustRightInd w:val="0"/>
        <w:ind w:left="360"/>
        <w:rPr>
          <w:rFonts w:eastAsiaTheme="minorEastAsia"/>
        </w:rPr>
      </w:pPr>
      <w:r>
        <w:rPr>
          <w:rFonts w:eastAsiaTheme="minorEastAsia"/>
        </w:rPr>
        <w:t xml:space="preserve">Check complete, now calculate the pH: </w:t>
      </w:r>
    </w:p>
    <w:p w:rsidR="005F08D6" w:rsidRPr="00685AA2" w:rsidRDefault="005F08D6" w:rsidP="005F08D6">
      <w:pPr>
        <w:pStyle w:val="ListParagraph"/>
        <w:autoSpaceDE w:val="0"/>
        <w:autoSpaceDN w:val="0"/>
        <w:adjustRightInd w:val="0"/>
        <w:ind w:left="360"/>
        <w:rPr>
          <w:sz w:val="22"/>
        </w:rPr>
      </w:pPr>
      <m:oMathPara>
        <m:oMath>
          <m:r>
            <w:rPr>
              <w:rFonts w:ascii="Cambria Math" w:hAnsi="Cambria Math"/>
              <w:sz w:val="22"/>
            </w:rPr>
            <m:t>pH=-</m:t>
          </m:r>
          <m:func>
            <m:funcPr>
              <m:ctrlPr>
                <w:rPr>
                  <w:rFonts w:ascii="Cambria Math" w:hAnsi="Cambria Math"/>
                  <w:sz w:val="22"/>
                </w:rPr>
              </m:ctrlPr>
            </m:funcPr>
            <m:fName>
              <m:r>
                <m:rPr>
                  <m:sty m:val="p"/>
                </m:rPr>
                <w:rPr>
                  <w:rFonts w:ascii="Cambria Math" w:hAnsi="Cambria Math"/>
                  <w:sz w:val="22"/>
                </w:rPr>
                <m:t>log</m:t>
              </m:r>
              <m:ctrlPr>
                <w:rPr>
                  <w:rFonts w:ascii="Cambria Math" w:hAnsi="Cambria Math"/>
                  <w:i/>
                  <w:sz w:val="22"/>
                </w:rPr>
              </m:ctrlP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3</m:t>
                      </m:r>
                    </m:sub>
                  </m:sSub>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e>
              </m:d>
            </m:e>
          </m:func>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log</m:t>
              </m:r>
              <m:ctrlPr>
                <w:rPr>
                  <w:rFonts w:ascii="Cambria Math" w:hAnsi="Cambria Math"/>
                  <w:i/>
                  <w:sz w:val="22"/>
                </w:rPr>
              </m:ctrlPr>
            </m:fName>
            <m:e>
              <m:d>
                <m:dPr>
                  <m:ctrlPr>
                    <w:rPr>
                      <w:rFonts w:ascii="Cambria Math" w:hAnsi="Cambria Math"/>
                      <w:i/>
                      <w:sz w:val="22"/>
                    </w:rPr>
                  </m:ctrlPr>
                </m:dPr>
                <m:e>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-2</m:t>
                      </m:r>
                    </m:sup>
                  </m:sSup>
                  <m:ctrlPr>
                    <w:rPr>
                      <w:rFonts w:ascii="Cambria Math" w:hAnsi="Cambria Math"/>
                      <w:i/>
                    </w:rPr>
                  </m:ctrlPr>
                </m:e>
              </m:d>
            </m:e>
          </m:func>
          <m:r>
            <w:rPr>
              <w:rFonts w:ascii="Cambria Math" w:hAnsi="Cambria Math"/>
            </w:rPr>
            <m:t>=1.35</m:t>
          </m:r>
        </m:oMath>
      </m:oMathPara>
    </w:p>
    <w:p w:rsidR="00685AA2" w:rsidRDefault="00685AA2" w:rsidP="00685AA2">
      <w:pPr>
        <w:pStyle w:val="ListParagraph"/>
        <w:autoSpaceDE w:val="0"/>
        <w:autoSpaceDN w:val="0"/>
        <w:adjustRightInd w:val="0"/>
        <w:ind w:left="360"/>
      </w:pPr>
    </w:p>
    <w:p w:rsidR="00685AA2" w:rsidRPr="00E64834" w:rsidRDefault="00685AA2" w:rsidP="00685AA2">
      <w:pPr>
        <w:pStyle w:val="ListParagraph"/>
        <w:autoSpaceDE w:val="0"/>
        <w:autoSpaceDN w:val="0"/>
        <w:adjustRightInd w:val="0"/>
        <w:ind w:left="360"/>
        <w:rPr>
          <w:sz w:val="22"/>
        </w:rPr>
      </w:pPr>
    </w:p>
    <w:sectPr w:rsidR="00685AA2" w:rsidRPr="00E64834"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D5" w:rsidRDefault="00C60FD5" w:rsidP="00B030FA">
      <w:pPr>
        <w:spacing w:after="0" w:line="240" w:lineRule="auto"/>
      </w:pPr>
      <w:r>
        <w:separator/>
      </w:r>
    </w:p>
  </w:endnote>
  <w:endnote w:type="continuationSeparator" w:id="0">
    <w:p w:rsidR="00C60FD5" w:rsidRDefault="00C60FD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E64834" w:rsidRDefault="00E6483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61C5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1C5F">
              <w:rPr>
                <w:b/>
                <w:bCs/>
                <w:noProof/>
              </w:rPr>
              <w:t>2</w:t>
            </w:r>
            <w:r>
              <w:rPr>
                <w:b/>
                <w:bCs/>
                <w:szCs w:val="24"/>
              </w:rPr>
              <w:fldChar w:fldCharType="end"/>
            </w:r>
          </w:p>
        </w:sdtContent>
      </w:sdt>
    </w:sdtContent>
  </w:sdt>
  <w:p w:rsidR="00E64834" w:rsidRDefault="00E64834"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D5" w:rsidRDefault="00C60FD5" w:rsidP="00B030FA">
      <w:pPr>
        <w:spacing w:after="0" w:line="240" w:lineRule="auto"/>
      </w:pPr>
      <w:r>
        <w:separator/>
      </w:r>
    </w:p>
  </w:footnote>
  <w:footnote w:type="continuationSeparator" w:id="0">
    <w:p w:rsidR="00C60FD5" w:rsidRDefault="00C60FD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E64834" w:rsidRPr="00B030FA" w:rsidRDefault="00E64834">
        <w:pPr>
          <w:pStyle w:val="Header"/>
          <w:tabs>
            <w:tab w:val="left" w:pos="2580"/>
            <w:tab w:val="left" w:pos="2985"/>
          </w:tabs>
          <w:spacing w:after="120" w:line="276" w:lineRule="auto"/>
          <w:jc w:val="right"/>
          <w:rPr>
            <w:b/>
            <w:bCs/>
            <w:szCs w:val="24"/>
          </w:rPr>
        </w:pPr>
        <w:r>
          <w:rPr>
            <w:rFonts w:cs="Times New Roman"/>
            <w:b/>
            <w:bCs/>
            <w:szCs w:val="24"/>
          </w:rPr>
          <w:t>Grossmont College Chemistry 142 Fall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E64834" w:rsidRPr="00B030FA" w:rsidRDefault="00E6483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E64834" w:rsidRPr="00B030FA" w:rsidRDefault="00E6483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E64834" w:rsidRDefault="00E6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3"/>
  </w:num>
  <w:num w:numId="5">
    <w:abstractNumId w:val="6"/>
  </w:num>
  <w:num w:numId="6">
    <w:abstractNumId w:val="10"/>
  </w:num>
  <w:num w:numId="7">
    <w:abstractNumId w:val="2"/>
  </w:num>
  <w:num w:numId="8">
    <w:abstractNumId w:val="4"/>
  </w:num>
  <w:num w:numId="9">
    <w:abstractNumId w:val="9"/>
  </w:num>
  <w:num w:numId="10">
    <w:abstractNumId w:val="5"/>
  </w:num>
  <w:num w:numId="11">
    <w:abstractNumId w:val="0"/>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61352"/>
    <w:rsid w:val="00061C5F"/>
    <w:rsid w:val="00064613"/>
    <w:rsid w:val="00086DCD"/>
    <w:rsid w:val="00105A07"/>
    <w:rsid w:val="00153B39"/>
    <w:rsid w:val="00187277"/>
    <w:rsid w:val="00187315"/>
    <w:rsid w:val="001A3D07"/>
    <w:rsid w:val="001C1F1E"/>
    <w:rsid w:val="001D155E"/>
    <w:rsid w:val="001F6DB8"/>
    <w:rsid w:val="0021530E"/>
    <w:rsid w:val="0026399B"/>
    <w:rsid w:val="00263FFF"/>
    <w:rsid w:val="002A06AE"/>
    <w:rsid w:val="002B4BCE"/>
    <w:rsid w:val="002E0064"/>
    <w:rsid w:val="002E7C87"/>
    <w:rsid w:val="00313B39"/>
    <w:rsid w:val="00321A85"/>
    <w:rsid w:val="003553F2"/>
    <w:rsid w:val="003A1C80"/>
    <w:rsid w:val="003B6C78"/>
    <w:rsid w:val="003F0EE3"/>
    <w:rsid w:val="00434086"/>
    <w:rsid w:val="004366AB"/>
    <w:rsid w:val="00440514"/>
    <w:rsid w:val="00473B5A"/>
    <w:rsid w:val="00492B01"/>
    <w:rsid w:val="004A76B9"/>
    <w:rsid w:val="00503F86"/>
    <w:rsid w:val="00524FC2"/>
    <w:rsid w:val="005339C8"/>
    <w:rsid w:val="005511CF"/>
    <w:rsid w:val="00565325"/>
    <w:rsid w:val="0058281B"/>
    <w:rsid w:val="00597B10"/>
    <w:rsid w:val="005B63F2"/>
    <w:rsid w:val="005D5636"/>
    <w:rsid w:val="005F08D6"/>
    <w:rsid w:val="00636857"/>
    <w:rsid w:val="00636C4C"/>
    <w:rsid w:val="006602D8"/>
    <w:rsid w:val="00685AA2"/>
    <w:rsid w:val="006A1079"/>
    <w:rsid w:val="006A255A"/>
    <w:rsid w:val="006C5BEF"/>
    <w:rsid w:val="006D3906"/>
    <w:rsid w:val="006E3533"/>
    <w:rsid w:val="006F75D5"/>
    <w:rsid w:val="00701CDE"/>
    <w:rsid w:val="0071514A"/>
    <w:rsid w:val="00743C35"/>
    <w:rsid w:val="007A15E4"/>
    <w:rsid w:val="007A2FEF"/>
    <w:rsid w:val="007C118D"/>
    <w:rsid w:val="007C2635"/>
    <w:rsid w:val="007C26B6"/>
    <w:rsid w:val="007E0792"/>
    <w:rsid w:val="007E26F2"/>
    <w:rsid w:val="0086791D"/>
    <w:rsid w:val="008723AF"/>
    <w:rsid w:val="008B58A3"/>
    <w:rsid w:val="008F6BA0"/>
    <w:rsid w:val="00925DA8"/>
    <w:rsid w:val="00944423"/>
    <w:rsid w:val="009579CE"/>
    <w:rsid w:val="0098442F"/>
    <w:rsid w:val="00985944"/>
    <w:rsid w:val="0099445F"/>
    <w:rsid w:val="009A7AF5"/>
    <w:rsid w:val="009B4935"/>
    <w:rsid w:val="009D0573"/>
    <w:rsid w:val="009D7675"/>
    <w:rsid w:val="00A33B01"/>
    <w:rsid w:val="00AA7C3F"/>
    <w:rsid w:val="00AC57C8"/>
    <w:rsid w:val="00B030FA"/>
    <w:rsid w:val="00B03F7F"/>
    <w:rsid w:val="00B173F4"/>
    <w:rsid w:val="00B6127E"/>
    <w:rsid w:val="00C0069A"/>
    <w:rsid w:val="00C13419"/>
    <w:rsid w:val="00C60FD5"/>
    <w:rsid w:val="00CB21A2"/>
    <w:rsid w:val="00CB5CB9"/>
    <w:rsid w:val="00CD36B5"/>
    <w:rsid w:val="00D258F1"/>
    <w:rsid w:val="00D25AE8"/>
    <w:rsid w:val="00D9586C"/>
    <w:rsid w:val="00DA473B"/>
    <w:rsid w:val="00DF210B"/>
    <w:rsid w:val="00E33F30"/>
    <w:rsid w:val="00E43B95"/>
    <w:rsid w:val="00E64834"/>
    <w:rsid w:val="00E7009F"/>
    <w:rsid w:val="00E91EC1"/>
    <w:rsid w:val="00F02A19"/>
    <w:rsid w:val="00F129BB"/>
    <w:rsid w:val="00F2227C"/>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32A2E-3A6F-4B24-A43A-57B06432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73C16"/>
    <w:rsid w:val="000F7CEF"/>
    <w:rsid w:val="00111245"/>
    <w:rsid w:val="001368B4"/>
    <w:rsid w:val="00172094"/>
    <w:rsid w:val="001E0775"/>
    <w:rsid w:val="001E2260"/>
    <w:rsid w:val="003523B8"/>
    <w:rsid w:val="003642EF"/>
    <w:rsid w:val="00442D83"/>
    <w:rsid w:val="004856D7"/>
    <w:rsid w:val="00530B69"/>
    <w:rsid w:val="005441B7"/>
    <w:rsid w:val="00605893"/>
    <w:rsid w:val="00666E4C"/>
    <w:rsid w:val="00674834"/>
    <w:rsid w:val="006A1192"/>
    <w:rsid w:val="006C4CF5"/>
    <w:rsid w:val="006F1874"/>
    <w:rsid w:val="008104D9"/>
    <w:rsid w:val="00861782"/>
    <w:rsid w:val="008D4F8B"/>
    <w:rsid w:val="0090672F"/>
    <w:rsid w:val="0097297A"/>
    <w:rsid w:val="009F5DAF"/>
    <w:rsid w:val="009F6A96"/>
    <w:rsid w:val="00A71743"/>
    <w:rsid w:val="00B86408"/>
    <w:rsid w:val="00C25604"/>
    <w:rsid w:val="00C46234"/>
    <w:rsid w:val="00C672B1"/>
    <w:rsid w:val="00CE5611"/>
    <w:rsid w:val="00CE719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A11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6DB8-24B3-4DF0-B616-06D81137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5</cp:revision>
  <dcterms:created xsi:type="dcterms:W3CDTF">2018-08-30T03:59:00Z</dcterms:created>
  <dcterms:modified xsi:type="dcterms:W3CDTF">2018-08-30T18:25:00Z</dcterms:modified>
</cp:coreProperties>
</file>